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Limitations of existing Chemical Biology Public Domain Data sources</w:t>
            </w:r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Syed Ahsan,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Muhammad Shahbaz, Syed Athar Masood</w:t>
            </w:r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1-4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0" w:name="OLE_LINK3"/>
            <w:r w:rsidRPr="00A63F13">
              <w:rPr>
                <w:b/>
                <w:bCs/>
                <w:sz w:val="20"/>
                <w:szCs w:val="20"/>
                <w:lang w:val="en-GB"/>
              </w:rPr>
              <w:t>Comparison of the Cyclic Fatigue Resistance of Rotary Nickel Titanium Endodontic Instruments Manufactured From Two Different Alloys</w:t>
            </w:r>
            <w:bookmarkEnd w:id="0"/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1" w:name="OLE_LINK1"/>
            <w:r w:rsidRPr="00A63F13">
              <w:rPr>
                <w:sz w:val="20"/>
                <w:szCs w:val="20"/>
                <w:lang w:val="en-GB"/>
              </w:rPr>
              <w:t>Marwa Mohammad Aly, Taha Abou Seeda,Shehab El-Din M. Saber</w:t>
            </w:r>
            <w:r w:rsidRPr="00A63F13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A63F13">
              <w:rPr>
                <w:sz w:val="20"/>
                <w:szCs w:val="20"/>
                <w:lang w:val="en-GB"/>
              </w:rPr>
              <w:t>, Dalia Yahia Ibrahim</w:t>
            </w:r>
            <w:r w:rsidRPr="00A63F13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bookmarkEnd w:id="1"/>
            <w:r w:rsidRPr="00A63F13">
              <w:rPr>
                <w:rStyle w:val="apple-converted-space"/>
                <w:sz w:val="20"/>
                <w:szCs w:val="20"/>
                <w:lang w:val="en-GB"/>
              </w:rPr>
              <w:t xml:space="preserve">, </w:t>
            </w:r>
            <w:r w:rsidRPr="00A63F13">
              <w:rPr>
                <w:sz w:val="20"/>
                <w:szCs w:val="20"/>
                <w:lang w:val="en-GB"/>
              </w:rPr>
              <w:t>Ehab Elsayed Hassanien.</w:t>
            </w:r>
            <w:r w:rsidRPr="00A63F13">
              <w:rPr>
                <w:rStyle w:val="apple-converted-space"/>
                <w:sz w:val="20"/>
                <w:szCs w:val="20"/>
                <w:lang w:val="en-GB"/>
              </w:rPr>
              <w:t> </w:t>
            </w:r>
          </w:p>
          <w:p w:rsidR="00E52DFC" w:rsidRPr="00A63F13" w:rsidRDefault="00E52DFC" w:rsidP="00E52DF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  <w:lang w:val="en-GB"/>
              </w:rPr>
              <w:t>5-9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Description and Evaluation of some Grape Cultivars under Egyptian Conditions</w:t>
            </w:r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Abd El-Wahab, M.A.</w:t>
            </w:r>
          </w:p>
          <w:p w:rsidR="00E52DFC" w:rsidRPr="00A63F13" w:rsidRDefault="00E52DFC" w:rsidP="00E52DF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10-22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Creating Learning University through Integration of ANP and SWOT with fuzzy AHP Methodology(Case of University of Tehran)</w:t>
            </w:r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2" w:name="OLE_LINK137"/>
            <w:r w:rsidRPr="00A63F13">
              <w:rPr>
                <w:color w:val="000000"/>
                <w:sz w:val="20"/>
                <w:szCs w:val="20"/>
              </w:rPr>
              <w:t>Abbas monavvarian</w:t>
            </w:r>
            <w:bookmarkEnd w:id="2"/>
            <w:r w:rsidRPr="00A63F13">
              <w:rPr>
                <w:sz w:val="20"/>
                <w:szCs w:val="20"/>
                <w:lang w:val="en-GB"/>
              </w:rPr>
              <w:t>,</w:t>
            </w:r>
            <w:r w:rsidRPr="00A63F1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63F13">
              <w:rPr>
                <w:color w:val="000000"/>
                <w:sz w:val="20"/>
                <w:szCs w:val="20"/>
              </w:rPr>
              <w:t>Mohammad Reza Fathi</w:t>
            </w:r>
            <w:r w:rsidRPr="00A63F1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63F13">
              <w:rPr>
                <w:color w:val="000000"/>
                <w:sz w:val="20"/>
                <w:szCs w:val="20"/>
              </w:rPr>
              <w:t>,</w:t>
            </w:r>
            <w:r w:rsidRPr="00A63F1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63F13">
              <w:rPr>
                <w:color w:val="000000"/>
                <w:sz w:val="20"/>
                <w:szCs w:val="20"/>
              </w:rPr>
              <w:t>Asie Omidian</w:t>
            </w:r>
            <w:r w:rsidRPr="00A63F1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,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color w:val="000000"/>
                <w:sz w:val="20"/>
                <w:szCs w:val="20"/>
              </w:rPr>
              <w:t>Mohammad Karimi Zarchi</w:t>
            </w:r>
          </w:p>
          <w:p w:rsidR="00E52DFC" w:rsidRPr="00A63F13" w:rsidRDefault="00E52DFC" w:rsidP="00E52DF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23-35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Petroleum System of Evans Shoal Gas Field, northern Bonaparte Basin, Australia</w:t>
            </w:r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Suliman Ahmed Hamid Fadul, Ye Jia Ren, Cao Qiang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and Zhang Yang</w:t>
            </w:r>
          </w:p>
          <w:p w:rsidR="00E52DFC" w:rsidRPr="00A63F13" w:rsidRDefault="00E52DFC" w:rsidP="00E52DF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36-48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color w:val="000000"/>
                <w:sz w:val="20"/>
                <w:szCs w:val="20"/>
              </w:rPr>
              <w:t>The prevalence of four cardiovascular risk factors in employees of three companies affiliated to the Ministry of Oil</w:t>
            </w:r>
          </w:p>
          <w:p w:rsidR="00E52DFC" w:rsidRPr="00A63F13" w:rsidRDefault="00E52DFC" w:rsidP="00E52DF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3F13">
              <w:rPr>
                <w:color w:val="000000"/>
                <w:sz w:val="20"/>
                <w:szCs w:val="20"/>
              </w:rPr>
              <w:t>Abdullah sarami, Sayed Abdolreza Ghani</w:t>
            </w:r>
          </w:p>
          <w:p w:rsidR="00E52DFC" w:rsidRPr="00A63F13" w:rsidRDefault="00E52DFC" w:rsidP="00E52DF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49-50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3" w:name="OLE_LINK17"/>
            <w:r w:rsidRPr="00A63F13">
              <w:rPr>
                <w:b/>
                <w:bCs/>
                <w:sz w:val="20"/>
                <w:szCs w:val="20"/>
                <w:lang w:val="en-GB"/>
              </w:rPr>
              <w:t>Working and Applications of Global Positioning System</w:t>
            </w:r>
            <w:bookmarkEnd w:id="3"/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4" w:name="OLE_LINK15"/>
            <w:r w:rsidRPr="00A63F13">
              <w:rPr>
                <w:color w:val="000000"/>
                <w:sz w:val="20"/>
                <w:szCs w:val="20"/>
                <w:lang w:val="en-GB"/>
              </w:rPr>
              <w:t>Shafqat Hameed, Ahmad Raza, Junaid Tariq</w:t>
            </w:r>
            <w:bookmarkEnd w:id="4"/>
          </w:p>
          <w:p w:rsidR="00E52DFC" w:rsidRPr="00A63F13" w:rsidRDefault="00E52DFC" w:rsidP="00E52DF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  <w:lang w:val="en-GB"/>
              </w:rPr>
              <w:t>51-57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TCP/IP Traffic with Efficient Bluetooth Technology</w:t>
            </w:r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color w:val="000000"/>
                <w:sz w:val="20"/>
                <w:szCs w:val="20"/>
                <w:lang w:val="en-GB"/>
              </w:rPr>
              <w:t>Shafqat Hameed,</w:t>
            </w:r>
            <w:r w:rsidRPr="00A63F13">
              <w:rPr>
                <w:rStyle w:val="apple-converted-space"/>
                <w:color w:val="000000"/>
                <w:sz w:val="20"/>
                <w:szCs w:val="20"/>
                <w:lang w:val="en-GB"/>
              </w:rPr>
              <w:t> </w:t>
            </w:r>
            <w:r w:rsidRPr="00A63F13">
              <w:rPr>
                <w:sz w:val="20"/>
                <w:szCs w:val="20"/>
                <w:lang w:val="en-GB"/>
              </w:rPr>
              <w:t>Umar F.Khan</w:t>
            </w:r>
            <w:r w:rsidRPr="00A63F13">
              <w:rPr>
                <w:color w:val="000000"/>
                <w:sz w:val="20"/>
                <w:szCs w:val="20"/>
                <w:lang w:val="en-GB"/>
              </w:rPr>
              <w:t>, Muhammad Saleem</w:t>
            </w:r>
          </w:p>
          <w:p w:rsidR="00E52DFC" w:rsidRPr="00A63F13" w:rsidRDefault="00E52DFC" w:rsidP="00E52DF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  <w:lang w:val="en-GB"/>
              </w:rPr>
              <w:t>58-62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5" w:name="OLE_LINK140"/>
            <w:r w:rsidRPr="00A63F13">
              <w:rPr>
                <w:b/>
                <w:bCs/>
                <w:sz w:val="20"/>
                <w:szCs w:val="20"/>
              </w:rPr>
              <w:t>Split tensile strength of cementitious composites in the optimum state</w:t>
            </w:r>
            <w:bookmarkEnd w:id="5"/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Farzad Soleymani</w:t>
            </w:r>
          </w:p>
          <w:p w:rsidR="00E52DFC" w:rsidRPr="00A63F13" w:rsidRDefault="00E52DFC" w:rsidP="00E52DF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63-68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Potential of High Velocity Oxy Fuel Thermal Spraying in Turbine Shaft Repairing</w:t>
            </w:r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M. Jalali Azizpour   S. Norouzi H.Mohammadi Majd   D.Sajedipour E. Pipelzadeh   B.Aslani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 H.Talebi   A.Ghamari</w:t>
            </w:r>
          </w:p>
          <w:p w:rsidR="00E52DFC" w:rsidRPr="00A63F13" w:rsidRDefault="00E52DFC" w:rsidP="00E52DF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69-73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color w:val="000000"/>
                <w:sz w:val="20"/>
                <w:szCs w:val="20"/>
              </w:rPr>
              <w:t>Risk Factors of Obesity on Maternal and Perinatal Outcomes among Pregnant Women</w:t>
            </w:r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color w:val="000000"/>
                <w:sz w:val="20"/>
                <w:szCs w:val="20"/>
              </w:rPr>
              <w:t>Hala Ibrahim Zaiton, and Eman elsayed mohammed elsabagh</w:t>
            </w:r>
          </w:p>
          <w:p w:rsidR="00E52DFC" w:rsidRPr="00A63F13" w:rsidRDefault="00E52DFC" w:rsidP="00E52DF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74-83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6" w:name="OLE_LINK138"/>
            <w:r w:rsidRPr="00A63F13">
              <w:rPr>
                <w:b/>
                <w:bCs/>
                <w:sz w:val="20"/>
                <w:szCs w:val="20"/>
              </w:rPr>
              <w:t>Symbolic world of dream in Kushnameh</w:t>
            </w:r>
            <w:bookmarkEnd w:id="6"/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7" w:name="OLE_LINK139"/>
            <w:r w:rsidRPr="00A63F13">
              <w:rPr>
                <w:sz w:val="20"/>
                <w:szCs w:val="20"/>
              </w:rPr>
              <w:t>Nahid Yousefzadeh</w:t>
            </w:r>
            <w:bookmarkEnd w:id="7"/>
          </w:p>
          <w:p w:rsidR="00E52DFC" w:rsidRPr="00A63F13" w:rsidRDefault="00E52DFC" w:rsidP="00E52DF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84-90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The Evaluation of the Role of Follicle Stimulating Hormone Receptor (FSHR) Gene Polymorphism in Controlling Ovarian Hyperstimulation</w:t>
            </w:r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Cs/>
                <w:sz w:val="20"/>
                <w:szCs w:val="20"/>
              </w:rPr>
              <w:t>Gaber, S.S.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bCs/>
                <w:sz w:val="20"/>
                <w:szCs w:val="20"/>
              </w:rPr>
              <w:t>; Elgindy, E.; Elrehany, M.A.; Abd-Elghany, H.M.; and Okasha, A.M.</w:t>
            </w:r>
          </w:p>
          <w:p w:rsidR="00E52DFC" w:rsidRPr="00A63F13" w:rsidRDefault="00E52DFC" w:rsidP="00E52DF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91-100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Withdrawn</w:t>
            </w:r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101-112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The Fine Structure of the Spermatozoa of Three Species of Land Snails Belonging to the Genus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i/>
                <w:iCs/>
                <w:sz w:val="20"/>
                <w:szCs w:val="20"/>
              </w:rPr>
              <w:t>Monacha</w:t>
            </w:r>
            <w:r w:rsidRPr="00A63F13">
              <w:rPr>
                <w:b/>
                <w:bCs/>
                <w:sz w:val="20"/>
                <w:szCs w:val="20"/>
              </w:rPr>
              <w:t>(Müller, 1774) in Egypt</w:t>
            </w:r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Cs/>
                <w:sz w:val="20"/>
                <w:szCs w:val="20"/>
              </w:rPr>
              <w:t>Mohamed F. Mansour; El-Sayed M. El-Habibi; M. M. Mortada and Amany M. Ramez</w:t>
            </w:r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113-124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8" w:name="OLE_LINK141"/>
            <w:r w:rsidRPr="00A63F13">
              <w:rPr>
                <w:b/>
                <w:bCs/>
                <w:color w:val="000000"/>
                <w:sz w:val="20"/>
                <w:szCs w:val="20"/>
              </w:rPr>
              <w:t>Armenian challenges for establishing independent educational system in Iran from Mashrotiat (</w:t>
            </w:r>
            <w:r w:rsidRPr="00A63F13">
              <w:rPr>
                <w:rStyle w:val="a5"/>
                <w:i/>
                <w:iCs/>
                <w:color w:val="000000"/>
                <w:sz w:val="20"/>
                <w:szCs w:val="20"/>
              </w:rPr>
              <w:t>Iranian Constitutional</w:t>
            </w:r>
            <w:bookmarkEnd w:id="8"/>
            <w:r w:rsidRPr="00A63F1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63F13">
              <w:rPr>
                <w:rStyle w:val="a3"/>
                <w:b/>
                <w:bCs/>
                <w:sz w:val="20"/>
                <w:szCs w:val="20"/>
                <w:u w:val="none"/>
              </w:rPr>
              <w:t>Revolution, 1905-1911</w:t>
            </w:r>
            <w:r w:rsidRPr="00A63F13">
              <w:rPr>
                <w:b/>
                <w:bCs/>
                <w:color w:val="000000"/>
                <w:sz w:val="20"/>
                <w:szCs w:val="20"/>
              </w:rPr>
              <w:t>) to Islamic Revolution</w:t>
            </w:r>
            <w:r w:rsidRPr="00A63F13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A63F13">
              <w:rPr>
                <w:b/>
                <w:bCs/>
                <w:color w:val="000000"/>
                <w:sz w:val="20"/>
                <w:szCs w:val="20"/>
              </w:rPr>
              <w:t>(1979)</w:t>
            </w:r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9" w:name="OLE_LINK5"/>
            <w:r w:rsidRPr="00A63F13">
              <w:rPr>
                <w:color w:val="000000"/>
                <w:sz w:val="20"/>
                <w:szCs w:val="20"/>
              </w:rPr>
              <w:t>Mahvash Lotfi</w:t>
            </w:r>
            <w:bookmarkEnd w:id="9"/>
          </w:p>
          <w:p w:rsidR="00E52DFC" w:rsidRPr="00A63F13" w:rsidRDefault="00E52DFC" w:rsidP="00E52DF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 w:line="13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125-129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Lipid and Fatty Acid Composition of Rabbit Meat as Affected by Gamma Irradiation</w:t>
            </w:r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Hesham M. Badr</w:t>
            </w:r>
          </w:p>
          <w:p w:rsidR="00E52DFC" w:rsidRPr="00A63F13" w:rsidRDefault="00E52DFC" w:rsidP="00E52DF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130-136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  <w:lang w:val="en-GB"/>
              </w:rPr>
              <w:t>ssessment of Some Heavy Metal Contents in Fresh and Salted (Feseakh) Mullet Fish Collected from El-</w:t>
            </w:r>
            <w:r w:rsidRPr="00A63F13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bookmarkStart w:id="10" w:name="OLE_LINK2"/>
            <w:r w:rsidRPr="00A63F13">
              <w:rPr>
                <w:b/>
                <w:bCs/>
                <w:sz w:val="20"/>
                <w:szCs w:val="20"/>
                <w:lang w:val="en-GB"/>
              </w:rPr>
              <w:t>Burullus Lake</w:t>
            </w:r>
            <w:bookmarkEnd w:id="10"/>
            <w:r w:rsidRPr="00A63F13">
              <w:rPr>
                <w:b/>
                <w:bCs/>
                <w:sz w:val="20"/>
                <w:szCs w:val="20"/>
                <w:lang w:val="en-GB"/>
              </w:rPr>
              <w:t>, Egypt</w:t>
            </w:r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11" w:name="OLE_LINK6"/>
            <w:bookmarkEnd w:id="11"/>
            <w:r w:rsidRPr="00A63F13">
              <w:rPr>
                <w:sz w:val="20"/>
                <w:szCs w:val="20"/>
                <w:lang w:val="en-GB"/>
              </w:rPr>
              <w:t>Yosef  TA and Ghada M Gomaa</w:t>
            </w:r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  <w:lang w:val="en-GB"/>
              </w:rPr>
              <w:t>137-144</w:t>
            </w:r>
          </w:p>
        </w:tc>
      </w:tr>
      <w:tr w:rsidR="00E52DFC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Measurement the Immunological and Hormonal Parameters in Intensive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b/>
                <w:bCs/>
                <w:sz w:val="20"/>
                <w:szCs w:val="20"/>
              </w:rPr>
              <w:t>Excises in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sz w:val="20"/>
                <w:szCs w:val="20"/>
              </w:rPr>
              <w:t>the Environment 33°C</w:t>
            </w:r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12" w:name="OLE_LINK14"/>
            <w:r w:rsidRPr="00A63F13">
              <w:rPr>
                <w:sz w:val="20"/>
                <w:szCs w:val="20"/>
              </w:rPr>
              <w:t>Mozhgan Ahmadi; Hamid Agha Alinejad; Maghsood Peeri; Zuhair Hassan</w:t>
            </w:r>
            <w:bookmarkEnd w:id="12"/>
          </w:p>
          <w:p w:rsidR="00E52DFC" w:rsidRPr="00A63F13" w:rsidRDefault="00E52DFC" w:rsidP="00E52DF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52DFC" w:rsidRPr="00A63F13" w:rsidRDefault="00E52DFC" w:rsidP="00E52DF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52DFC" w:rsidRPr="00A63F13" w:rsidRDefault="00E52DFC" w:rsidP="00E52DFC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145-151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pStyle w:val="nospacing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Rumen Constituents and Ciliates Generic &amp; Species Composition in Water Buffaloes (</w:t>
            </w:r>
            <w:r w:rsidRPr="00A63F1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Bubalus bubalis</w:t>
            </w:r>
            <w:r w:rsidRPr="00A6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in Egypt</w:t>
            </w:r>
          </w:p>
          <w:p w:rsidR="00A63F13" w:rsidRPr="00A63F13" w:rsidRDefault="00A63F13" w:rsidP="00A63F13">
            <w:pPr>
              <w:pStyle w:val="nospacing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A63F13">
              <w:rPr>
                <w:rFonts w:ascii="Times New Roman" w:hAnsi="Times New Roman" w:cs="Times New Roman"/>
                <w:sz w:val="20"/>
                <w:szCs w:val="20"/>
              </w:rPr>
              <w:t>Baraka, T. A.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152-160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Elastic Joints and its lateral forces</w:t>
            </w:r>
            <w:r w:rsidRPr="00A63F13">
              <w:rPr>
                <w:rStyle w:val="apple-converted-space"/>
                <w:sz w:val="20"/>
                <w:szCs w:val="20"/>
                <w:rtl/>
              </w:rPr>
              <w:t> </w:t>
            </w:r>
            <w:r w:rsidRPr="00A63F13">
              <w:rPr>
                <w:b/>
                <w:bCs/>
                <w:sz w:val="20"/>
                <w:szCs w:val="20"/>
              </w:rPr>
              <w:t>Futuristic structural concept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Hesham Gerisha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161-167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Effect of</w:t>
            </w:r>
            <w:bookmarkStart w:id="13" w:name="OLE_LINK142"/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sz w:val="20"/>
                <w:szCs w:val="20"/>
              </w:rPr>
              <w:t>Hyperbaric Oxygen</w:t>
            </w:r>
            <w:bookmarkEnd w:id="13"/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sz w:val="20"/>
                <w:szCs w:val="20"/>
              </w:rPr>
              <w:t>Therapy on Quality of Life in Patients with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14" w:name="OLE_LINK143"/>
            <w:r w:rsidRPr="00A63F13">
              <w:rPr>
                <w:b/>
                <w:bCs/>
                <w:sz w:val="20"/>
                <w:szCs w:val="20"/>
              </w:rPr>
              <w:t>Diabetic Foot Ulcer</w:t>
            </w:r>
            <w:bookmarkEnd w:id="14"/>
            <w:r w:rsidRPr="00A63F13">
              <w:rPr>
                <w:b/>
                <w:bCs/>
                <w:sz w:val="20"/>
                <w:szCs w:val="20"/>
              </w:rPr>
              <w:t>s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Soad M. Hegazy, Ghada M. Mourad, Rania A. Zaki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and Hamdi H. Emam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 w:line="13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168-175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Multiplex PCR for Detection and Genotyping of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i/>
                <w:iCs/>
                <w:sz w:val="20"/>
                <w:szCs w:val="20"/>
              </w:rPr>
              <w:t>C. Botulinum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sz w:val="20"/>
                <w:szCs w:val="20"/>
              </w:rPr>
              <w:t>Types A, B, E and F Neurotoxin Genes in Some Egyptian Food Products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Shabaan H. Ahmed, Mohamed S. Badary, Wegdan A. Mohamed, Amal A. Elkhawaga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176-190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Computer-Aided Design of Framed Reinforced Concrete Structures Subjected to Flood Scouring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Hamed Salem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191-200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spacing w:line="19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color w:val="000000"/>
                <w:sz w:val="20"/>
                <w:szCs w:val="20"/>
              </w:rPr>
              <w:t>Impact of Nitrogen rates on growth and yield attributes of Sweet Corn grown under different Phosphorus levels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color w:val="000000"/>
                <w:sz w:val="20"/>
                <w:szCs w:val="20"/>
              </w:rPr>
              <w:t>Mehrzad Alimohammadi, Mohsen Yousefi</w:t>
            </w:r>
            <w:r w:rsidRPr="00A63F1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63F13">
              <w:rPr>
                <w:color w:val="000000"/>
                <w:sz w:val="20"/>
                <w:szCs w:val="20"/>
              </w:rPr>
              <w:t>and Peiman Zandi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 w:line="19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spacing w:line="195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201-206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rStyle w:val="ae"/>
                <w:sz w:val="20"/>
                <w:szCs w:val="20"/>
              </w:rPr>
              <w:t>Treatment Results and Prognostic Factors of Pharyngeal Carcinoma Treated with Either Radiotherapy Alone or in Combination with Systemic Chemotherapy</w:t>
            </w:r>
          </w:p>
          <w:p w:rsidR="00A63F13" w:rsidRPr="00A63F13" w:rsidRDefault="00A63F13" w:rsidP="00A63F13">
            <w:pPr>
              <w:pStyle w:val="30"/>
              <w:adjustRightInd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Hala F. Elshazly; Ashraf F. Barakat ;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Hanan S. Gamal El-Deen and  Heba H. El Setiha.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207-217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Size Composition, Growth Pattern and Sexual Maturity of the Blue Crab,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i/>
                <w:iCs/>
                <w:sz w:val="20"/>
                <w:szCs w:val="20"/>
              </w:rPr>
              <w:t>Callinectes amnicola</w:t>
            </w:r>
            <w:r w:rsidRPr="00A63F13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A63F13">
              <w:rPr>
                <w:b/>
                <w:bCs/>
                <w:sz w:val="20"/>
                <w:szCs w:val="20"/>
              </w:rPr>
              <w:t xml:space="preserve">(De Rocheburne, 1883) in three interconnecting </w:t>
            </w:r>
            <w:r w:rsidRPr="00A63F13">
              <w:rPr>
                <w:b/>
                <w:bCs/>
                <w:sz w:val="20"/>
                <w:szCs w:val="20"/>
              </w:rPr>
              <w:lastRenderedPageBreak/>
              <w:t>tropical lagoons.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Aderonke O. Lawal-Are and Kola Kusemiju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218-225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Application of adsorbent from Dum palm for the removal of Manganese (II), Zinc (II) and Copper (II) ions from aqueous solution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Yisa Jonathan,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Hassan  Hussaina and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Jimoh Oladejo Tijani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226-230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Silica nanoparticle size effect on mechanical properties and microstructure of cement mortar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M.R. Arefi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M.R. Javaheri, E. Mollaahmadi, H. Zare, B. Abdollahi Nejand M. Eskandari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231-238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Infratentorial Brain Tumors in Children: The Value of Magnetic Resonance Imaging (MRI) in the Differentiatial Diagnosis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Cs/>
                <w:sz w:val="20"/>
                <w:szCs w:val="20"/>
              </w:rPr>
              <w:t>Mohamed T. Abd Alhak, Alya A. Elnaggar</w:t>
            </w:r>
            <w:r w:rsidRPr="00A63F13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63F13">
              <w:rPr>
                <w:bCs/>
                <w:sz w:val="20"/>
                <w:szCs w:val="20"/>
              </w:rPr>
              <w:t>and Yasser M. Fekry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239-245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Historical transformation of vowel sounds from traditional Persian to current Bakhtiarian Izeh language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Nour Ali Ahmadi Falehi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246-253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15" w:name="OLE_LINK144"/>
            <w:r w:rsidRPr="00A63F13">
              <w:rPr>
                <w:b/>
                <w:bCs/>
                <w:sz w:val="20"/>
                <w:szCs w:val="20"/>
              </w:rPr>
              <w:t>Nonlinear Analysis of Circular Composite Columns</w:t>
            </w:r>
            <w:bookmarkEnd w:id="15"/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Mohamed A. A. El-Shaer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254-262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16" w:name="OLE_LINK145"/>
            <w:r w:rsidRPr="00A63F13">
              <w:rPr>
                <w:b/>
                <w:bCs/>
                <w:sz w:val="20"/>
                <w:szCs w:val="20"/>
              </w:rPr>
              <w:t>Insecticide Resistance in Potato Tuber Moth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i/>
                <w:iCs/>
                <w:sz w:val="20"/>
                <w:szCs w:val="20"/>
              </w:rPr>
              <w:t>Phthorimaea Operculella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sz w:val="20"/>
                <w:szCs w:val="20"/>
              </w:rPr>
              <w:t>Zeller in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16"/>
            <w:r w:rsidRPr="00A63F13">
              <w:rPr>
                <w:b/>
                <w:bCs/>
                <w:sz w:val="20"/>
                <w:szCs w:val="20"/>
              </w:rPr>
              <w:t>Egypt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Hafez El-kady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263-266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The relationship between budget deficits and current account deficits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Neda Farahbakhsh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, Mohammad Poorgholamali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267-275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color w:val="0D0D0D"/>
                <w:sz w:val="20"/>
                <w:szCs w:val="20"/>
              </w:rPr>
              <w:t>Effects of rumen protein availability on transition ewe's performance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color w:val="0D0D0D"/>
                <w:sz w:val="20"/>
                <w:szCs w:val="20"/>
              </w:rPr>
              <w:t>Tayyebeh Ajam Rangraz</w:t>
            </w:r>
            <w:r w:rsidRPr="00A63F13">
              <w:rPr>
                <w:rStyle w:val="apple-converted-space"/>
                <w:color w:val="0D0D0D"/>
                <w:sz w:val="20"/>
                <w:szCs w:val="20"/>
                <w:rtl/>
              </w:rPr>
              <w:t> </w:t>
            </w:r>
            <w:r w:rsidRPr="00A63F13">
              <w:rPr>
                <w:color w:val="0D0D0D"/>
                <w:sz w:val="20"/>
                <w:szCs w:val="20"/>
              </w:rPr>
              <w:t>and Asadollah Teimouri Yansari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276-283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Analyzing the required social supports from On-line interactions network in chat users in Tehran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Dr. Mehrdad Navabakhsh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, Zahra Zare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284-290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17" w:name="OLE_LINK8"/>
            <w:r w:rsidRPr="00A63F13">
              <w:rPr>
                <w:b/>
                <w:bCs/>
                <w:sz w:val="20"/>
                <w:szCs w:val="20"/>
              </w:rPr>
              <w:t>Impact of Educational Program among Open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18" w:name="OLE_LINK9"/>
            <w:bookmarkEnd w:id="17"/>
            <w:r w:rsidRPr="00A63F13">
              <w:rPr>
                <w:b/>
                <w:bCs/>
                <w:sz w:val="20"/>
                <w:szCs w:val="20"/>
              </w:rPr>
              <w:t>Heart Surgery Patients on Minimizing the Incidence of Post Operative Infections</w:t>
            </w:r>
            <w:bookmarkEnd w:id="18"/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19" w:name="OLE_LINK146"/>
            <w:r w:rsidRPr="00A63F13">
              <w:rPr>
                <w:sz w:val="20"/>
                <w:szCs w:val="20"/>
              </w:rPr>
              <w:t>Sahra Z. Azer; Sanaa M. Alaa Eldeen;  Mohammed Abd-Elwahb;Amal M. Ahmed</w:t>
            </w:r>
            <w:bookmarkEnd w:id="19"/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291-304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shd w:val="clear" w:color="auto" w:fill="FFFFFF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color w:val="000000"/>
                <w:sz w:val="20"/>
                <w:szCs w:val="20"/>
              </w:rPr>
              <w:t>Using Wind Energy and Fuel Cells to Construct an Autonomous Energy System</w:t>
            </w:r>
          </w:p>
          <w:p w:rsidR="00A63F13" w:rsidRPr="00A63F13" w:rsidRDefault="00A63F13" w:rsidP="00A63F13">
            <w:pPr>
              <w:shd w:val="clear" w:color="auto" w:fill="FFFFFF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color w:val="000000"/>
                <w:sz w:val="20"/>
                <w:szCs w:val="20"/>
              </w:rPr>
              <w:t>A.M. Agwa</w:t>
            </w:r>
            <w:r w:rsidRPr="00A63F13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63F13">
              <w:rPr>
                <w:color w:val="000000"/>
                <w:sz w:val="20"/>
                <w:szCs w:val="20"/>
              </w:rPr>
              <w:t>S. A. Nagy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305-311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Can We Predict Left Ventricular Dysfunction Induced Weaning Failure? Invasive &amp; Echocardiographic Evaluation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20" w:name="OLE_LINK147"/>
            <w:r w:rsidRPr="00A63F13">
              <w:rPr>
                <w:sz w:val="20"/>
                <w:szCs w:val="20"/>
              </w:rPr>
              <w:t>Akram Abdelbary; Yasser Nassar; Khaled Hussein &amp; W Ayoub</w:t>
            </w:r>
            <w:bookmarkEnd w:id="20"/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312-319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A Complete General Logic-Based Intelligent Approach for HIF Detection and Classification in Distribution Systems</w:t>
            </w:r>
          </w:p>
          <w:p w:rsidR="00A63F13" w:rsidRPr="00A63F13" w:rsidRDefault="00A63F13" w:rsidP="00A63F13">
            <w:pPr>
              <w:pStyle w:val="authorname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OLE_LINK148"/>
            <w:r w:rsidRPr="00A63F13">
              <w:rPr>
                <w:rFonts w:ascii="Times New Roman" w:hAnsi="Times New Roman" w:cs="Times New Roman"/>
                <w:sz w:val="20"/>
                <w:szCs w:val="20"/>
              </w:rPr>
              <w:t>Ebrahim A. Badran, Elsaeed Abdallah, and Kamal M. Shebl</w:t>
            </w:r>
            <w:bookmarkEnd w:id="21"/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320-328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pStyle w:val="a9"/>
              <w:adjustRightInd w:val="0"/>
              <w:snapToGrid w:val="0"/>
              <w:spacing w:after="0"/>
              <w:jc w:val="both"/>
              <w:rPr>
                <w:bCs/>
                <w:sz w:val="20"/>
                <w:u w:val="none"/>
              </w:rPr>
            </w:pPr>
            <w:bookmarkStart w:id="22" w:name="OLE_LINK40"/>
            <w:r w:rsidRPr="00A63F13">
              <w:rPr>
                <w:bCs/>
                <w:sz w:val="20"/>
                <w:u w:val="none"/>
              </w:rPr>
              <w:t>Investigation of Ferroresonance in Offshore Wind Farms</w:t>
            </w:r>
            <w:bookmarkEnd w:id="22"/>
          </w:p>
          <w:p w:rsidR="00A63F13" w:rsidRPr="00A63F13" w:rsidRDefault="00A63F13" w:rsidP="00A63F13">
            <w:pPr>
              <w:pStyle w:val="authors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Ebrahim A. Badran,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rStyle w:val="membertype"/>
                <w:sz w:val="20"/>
                <w:szCs w:val="20"/>
              </w:rPr>
              <w:t>Member, IEEE</w:t>
            </w:r>
            <w:r w:rsidRPr="00A63F13">
              <w:rPr>
                <w:sz w:val="20"/>
                <w:szCs w:val="20"/>
              </w:rPr>
              <w:t>, Mohammad E. M. Rizk, and Mansour H. Abdel-Rahman,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rStyle w:val="membertype"/>
                <w:sz w:val="20"/>
                <w:szCs w:val="20"/>
              </w:rPr>
              <w:t>Member, IEEE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329-337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23" w:name="OLE_LINK149"/>
            <w:r w:rsidRPr="00A63F13">
              <w:rPr>
                <w:b/>
                <w:bCs/>
                <w:sz w:val="20"/>
                <w:szCs w:val="20"/>
              </w:rPr>
              <w:t>A Comparative Study between intralesional Low Molecular Weight Chitosan and Triamcinolone Acetonide for Treatment of Erosive-Atrophic Oral Lichen Planus.</w:t>
            </w:r>
            <w:bookmarkEnd w:id="23"/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Shereen AbdelMoula Ali, Enas Ahmed Elgendy, Rasha Abd Elhamid Alm El-Den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338-345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Alleviation of Cisplatin-induced Toxicities by Encapsulation IntoLiposomes in the Absence or Presence of GinkgoBiloba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Elawady A Ibrahim, Medhat W. Ismail, Hossam S. Kareem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346-356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24" w:name="OLE_LINK151"/>
            <w:r w:rsidRPr="00A63F13">
              <w:rPr>
                <w:b/>
                <w:bCs/>
                <w:sz w:val="20"/>
                <w:szCs w:val="20"/>
              </w:rPr>
              <w:t>Synthesis and Antibacterial Activity of α-Aminophosphonates Bearing Neocryptolepine Moiety</w:t>
            </w:r>
            <w:bookmarkEnd w:id="24"/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  <w:rtl/>
              </w:rPr>
            </w:pPr>
            <w:bookmarkStart w:id="25" w:name="OLE_LINK152"/>
            <w:r w:rsidRPr="00A63F13">
              <w:rPr>
                <w:sz w:val="20"/>
                <w:szCs w:val="20"/>
              </w:rPr>
              <w:t>Ibrahim El Sayed, Salah M. El Kosy, Mohamed A. Hawata, Ahmed Abdel Aleem El Gokha, Aliaa Tolan and  Mostafa. M. Abd El-Sattar</w:t>
            </w:r>
            <w:bookmarkEnd w:id="25"/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357-361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ind w:firstLineChars="48" w:firstLine="96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Impact of Peer Education Using Group Approach and Procalcitonin detection on Peripheral Intravenous Catheter-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Related Blood Stream Infections and Associated Complications among Mansoura University Patients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  <w:lang w:val="it-IT"/>
              </w:rPr>
              <w:t>Karima Elshamy</w:t>
            </w:r>
            <w:r w:rsidRPr="00A63F13">
              <w:rPr>
                <w:rStyle w:val="apple-converted-space"/>
                <w:sz w:val="20"/>
                <w:szCs w:val="20"/>
                <w:lang w:val="it-IT"/>
              </w:rPr>
              <w:t> </w:t>
            </w:r>
            <w:r w:rsidRPr="00A63F13">
              <w:rPr>
                <w:color w:val="000000"/>
                <w:sz w:val="20"/>
                <w:szCs w:val="20"/>
                <w:lang w:val="it-IT"/>
              </w:rPr>
              <w:t>,</w:t>
            </w:r>
            <w:r w:rsidRPr="00A63F13">
              <w:rPr>
                <w:rStyle w:val="apple-converted-space"/>
                <w:color w:val="000000"/>
                <w:sz w:val="20"/>
                <w:szCs w:val="20"/>
                <w:lang w:val="it-IT"/>
              </w:rPr>
              <w:t> </w:t>
            </w:r>
            <w:r w:rsidRPr="00A63F13">
              <w:rPr>
                <w:sz w:val="20"/>
                <w:szCs w:val="20"/>
                <w:lang w:val="it-IT"/>
              </w:rPr>
              <w:t>Maggie R Mesbah</w:t>
            </w:r>
            <w:r w:rsidRPr="00A63F13">
              <w:rPr>
                <w:rStyle w:val="apple-converted-space"/>
                <w:sz w:val="20"/>
                <w:szCs w:val="20"/>
                <w:lang w:val="it-IT"/>
              </w:rPr>
              <w:t> 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462-472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26" w:name="OLE_LINK33"/>
            <w:r w:rsidRPr="00A63F13">
              <w:rPr>
                <w:b/>
                <w:bCs/>
                <w:sz w:val="20"/>
                <w:szCs w:val="20"/>
              </w:rPr>
              <w:t>The Effect of Postoperative Pain Assessment and Management Monitoring Program on Surgical Nurses’ Documentation, Knowledge, Attitudes, and Patients'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b/>
                <w:bCs/>
                <w:sz w:val="20"/>
                <w:szCs w:val="20"/>
              </w:rPr>
              <w:t>Satisfaction at Mansoura University Hospitals</w:t>
            </w:r>
            <w:bookmarkEnd w:id="26"/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27" w:name="OLE_LINK31"/>
            <w:r w:rsidRPr="00A63F13">
              <w:rPr>
                <w:sz w:val="20"/>
                <w:szCs w:val="20"/>
              </w:rPr>
              <w:t>Karima Elshamy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Eiad Ramzy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bookmarkEnd w:id="27"/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373-387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Disposition of Staff Nurses’ Critical Thinking and its Relation to Quality of their Performance at Mansoura University Hospital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Reda Shehata El-sayed, Wafaa Fathi Sleem, Neamat Mohamed El-sayed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and Fardos Abd el-Fatah Ramada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388-395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28" w:name="OLE_LINK155"/>
            <w:r w:rsidRPr="00A63F13">
              <w:rPr>
                <w:b/>
                <w:bCs/>
                <w:color w:val="000000"/>
                <w:sz w:val="20"/>
                <w:szCs w:val="20"/>
              </w:rPr>
              <w:t>Nursing Guidelines For Improving Foot Care Practecies For Adult Patients With Type 2 Diabetes</w:t>
            </w:r>
            <w:bookmarkEnd w:id="28"/>
            <w:r w:rsidRPr="00A63F13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A63F13">
              <w:rPr>
                <w:b/>
                <w:bCs/>
                <w:sz w:val="20"/>
                <w:szCs w:val="20"/>
              </w:rPr>
              <w:t>Based on National Institute for Clinical Excellence guidelines, 2004.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29" w:name="OLE_LINK156"/>
            <w:r w:rsidRPr="00A63F13">
              <w:rPr>
                <w:sz w:val="20"/>
                <w:szCs w:val="20"/>
              </w:rPr>
              <w:t>Fathia Ahmed Mersal</w:t>
            </w:r>
            <w:r w:rsidRPr="00A63F1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Nahed Ahmed Mersal</w:t>
            </w:r>
            <w:bookmarkEnd w:id="29"/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396-403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0" w:name="OLE_LINK25"/>
            <w:r w:rsidRPr="00A63F13">
              <w:rPr>
                <w:rFonts w:ascii="Times New Roman" w:hAnsi="Times New Roman" w:cs="Times New Roman"/>
                <w:b/>
                <w:sz w:val="20"/>
                <w:szCs w:val="20"/>
              </w:rPr>
              <w:t>New markers of disease activity in children with atopic dermatitis</w:t>
            </w:r>
            <w:bookmarkEnd w:id="30"/>
          </w:p>
          <w:p w:rsidR="00A63F13" w:rsidRPr="00A63F13" w:rsidRDefault="00A63F13" w:rsidP="00A63F13">
            <w:pPr>
              <w:pStyle w:val="1"/>
              <w:adjustRightInd w:val="0"/>
              <w:snapToGrid w:val="0"/>
              <w:jc w:val="both"/>
              <w:outlineLvl w:val="0"/>
              <w:rPr>
                <w:sz w:val="20"/>
                <w:szCs w:val="20"/>
              </w:rPr>
            </w:pPr>
            <w:bookmarkStart w:id="31" w:name="OLE_LINK24"/>
            <w:r w:rsidRPr="00A63F13">
              <w:rPr>
                <w:sz w:val="20"/>
                <w:szCs w:val="20"/>
              </w:rPr>
              <w:t>A</w:t>
            </w:r>
            <w:bookmarkEnd w:id="31"/>
            <w:r w:rsidRPr="00A63F13">
              <w:rPr>
                <w:b w:val="0"/>
                <w:bCs w:val="0"/>
                <w:sz w:val="20"/>
                <w:szCs w:val="20"/>
              </w:rPr>
              <w:t>bdel hakeem Abdel mohsen,</w:t>
            </w:r>
            <w:r w:rsidRPr="00A63F13">
              <w:rPr>
                <w:rStyle w:val="apple-converted-space"/>
                <w:b w:val="0"/>
                <w:bCs w:val="0"/>
                <w:sz w:val="20"/>
                <w:szCs w:val="20"/>
              </w:rPr>
              <w:t> </w:t>
            </w:r>
            <w:r w:rsidRPr="00A63F13">
              <w:rPr>
                <w:b w:val="0"/>
                <w:bCs w:val="0"/>
                <w:sz w:val="20"/>
                <w:szCs w:val="20"/>
              </w:rPr>
              <w:t>Hosam  Abdel wahab.,</w:t>
            </w:r>
            <w:r w:rsidRPr="00A63F13">
              <w:rPr>
                <w:rStyle w:val="apple-converted-space"/>
                <w:b w:val="0"/>
                <w:bCs w:val="0"/>
                <w:sz w:val="20"/>
                <w:szCs w:val="20"/>
              </w:rPr>
              <w:t> </w:t>
            </w:r>
            <w:r w:rsidRPr="00A63F13">
              <w:rPr>
                <w:b w:val="0"/>
                <w:bCs w:val="0"/>
                <w:sz w:val="20"/>
                <w:szCs w:val="20"/>
              </w:rPr>
              <w:t>and Emad Allam</w:t>
            </w:r>
            <w:r w:rsidRPr="00A63F13">
              <w:rPr>
                <w:rStyle w:val="apple-converted-space"/>
                <w:b w:val="0"/>
                <w:bCs w:val="0"/>
                <w:sz w:val="20"/>
                <w:szCs w:val="20"/>
              </w:rPr>
              <w:t> 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404-408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32" w:name="OLE_LINK160"/>
            <w:r w:rsidRPr="00A63F13">
              <w:rPr>
                <w:b/>
                <w:bCs/>
                <w:sz w:val="20"/>
                <w:szCs w:val="20"/>
              </w:rPr>
              <w:t>Platelet-Associated CD154 in Immune Thrombocytopenic Purpura in Children</w:t>
            </w:r>
            <w:bookmarkEnd w:id="32"/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33" w:name="OLE_LINK161"/>
            <w:r w:rsidRPr="00A63F13">
              <w:rPr>
                <w:sz w:val="20"/>
                <w:szCs w:val="20"/>
              </w:rPr>
              <w:t>AbdelHakeem Abdel Mohsen,</w:t>
            </w:r>
            <w:bookmarkEnd w:id="33"/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Sawsan M El Banna,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Asharaf M Othman,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Hazem M Salah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409-415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Evaluation Fiber Properties of Some Egyptian Cotton Genotypes under Different Environments Using Geometric Method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Abeer S. Arafa and O.D.M. Nour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416-421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From Simnan to Kichowcha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Nayereh Abyat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422-431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34" w:name="OLE_LINK162"/>
            <w:r w:rsidRPr="00A63F13">
              <w:rPr>
                <w:b/>
                <w:bCs/>
                <w:sz w:val="20"/>
                <w:szCs w:val="20"/>
              </w:rPr>
              <w:t>Social capital and participatory actions among aged population of Ahwäz, Iran</w:t>
            </w:r>
            <w:bookmarkEnd w:id="34"/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35" w:name="OLE_LINK163"/>
            <w:r w:rsidRPr="00A63F13">
              <w:rPr>
                <w:sz w:val="20"/>
                <w:szCs w:val="20"/>
              </w:rPr>
              <w:t>A. Asadollahi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, A. H. Hoseinzadeh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, N. Ahmad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bookmarkEnd w:id="35"/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432-441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Performance Status and the Number of the Metastatic Sites are Powerful Prognostic Factors in Patients with Carcinomas of Unknown Primary Site</w:t>
            </w:r>
          </w:p>
          <w:p w:rsidR="00A63F13" w:rsidRPr="00A63F13" w:rsidRDefault="00A63F13" w:rsidP="00A63F13">
            <w:pPr>
              <w:pStyle w:val="p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 El-Shebiney and Alaa Maria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442-447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Maternal Serum soluble Endoglin Level as Early Predictor for Pre-eclampsia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Mohamed A. Al-Nory; Adel F. Al-Kholy; Mamdouh Z. Abadier</w:t>
            </w:r>
            <w:r w:rsidRPr="00A63F13">
              <w:rPr>
                <w:rStyle w:val="apple-converted-space"/>
                <w:sz w:val="20"/>
                <w:szCs w:val="20"/>
              </w:rPr>
              <w:t>  </w:t>
            </w:r>
            <w:r w:rsidRPr="00A63F13">
              <w:rPr>
                <w:sz w:val="20"/>
                <w:szCs w:val="20"/>
              </w:rPr>
              <w:t>and Ibrahim Rageh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448-453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Flutamide Induces Xenoestrogenic Environment in Rat testes: Light and Electromicroscopic Evaluation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Abdel Wanes Alawdan; Sadeia Shalaby; Essam Mehlab; Omar Abdul Aziz and Ali M. Ali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454-462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Targeting PCOS-associated Insulin Resistance: Aerobic Exercise and Hypocaloric Diet without Medications could adjust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sz w:val="20"/>
                <w:szCs w:val="20"/>
              </w:rPr>
              <w:t>the Hyperandrogenic milieu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sz w:val="20"/>
                <w:szCs w:val="20"/>
              </w:rPr>
              <w:t>and help Induction of Ovulation in Infertile PCOS women</w:t>
            </w:r>
          </w:p>
          <w:p w:rsidR="00A63F13" w:rsidRPr="00A63F13" w:rsidRDefault="00A63F13" w:rsidP="00A63F13">
            <w:pPr>
              <w:pStyle w:val="30"/>
              <w:adjustRightInd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Mohamad F. Al-Sherbeny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and Adel F. Al-Kholy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463-469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Single-setting Combined Uvulopalatopharyngeoplasty and Laparoscopic Sleeve Gastrectomy as a Therapeutic Modality for Obesity-associated Obstructive Sleep Apnea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Ahmed F. Allam; Mohamed F. Shindy; Ahmed A. Al-Shal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and Gamal I. El-Habbaa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470-478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The Protective Role of Brown Alga</w:t>
            </w:r>
            <w:r w:rsidRPr="00A63F13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A63F13">
              <w:rPr>
                <w:b/>
                <w:bCs/>
                <w:i/>
                <w:iCs/>
                <w:sz w:val="20"/>
                <w:szCs w:val="20"/>
              </w:rPr>
              <w:t>(Sargassum Crassifolia)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sz w:val="20"/>
                <w:szCs w:val="20"/>
              </w:rPr>
              <w:t>Against the Degenerative Toxic Effects Induced by Nimbecidin in Muscles of Nile Tilapia,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i/>
                <w:iCs/>
                <w:sz w:val="20"/>
                <w:szCs w:val="20"/>
              </w:rPr>
              <w:t>Oreochromis Niloticus</w:t>
            </w:r>
            <w:r w:rsidRPr="00A63F13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A63F13">
              <w:rPr>
                <w:b/>
                <w:bCs/>
                <w:sz w:val="20"/>
                <w:szCs w:val="20"/>
              </w:rPr>
              <w:t>L.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Hawazin H. Mutawie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and Asmaa M. Hegazi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479-488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pStyle w:val="nospacing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 Association of Resistin Polymorphism (3’UTR+62G</w:t>
            </w:r>
            <w:r w:rsidRPr="00A6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A) with Insulin Resistance and Hypertension at High Fat Diet Induced Type2 Diabetes in Rats: Experimental Study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color w:val="000000"/>
                <w:sz w:val="20"/>
                <w:szCs w:val="20"/>
              </w:rPr>
              <w:t>Enas N. Morgan</w:t>
            </w:r>
            <w:r w:rsidRPr="00A63F1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63F13">
              <w:rPr>
                <w:color w:val="000000"/>
                <w:sz w:val="20"/>
                <w:szCs w:val="20"/>
              </w:rPr>
              <w:t>and Amal M H. Mackawy</w:t>
            </w:r>
          </w:p>
          <w:p w:rsidR="00A63F13" w:rsidRPr="00A63F13" w:rsidRDefault="00A63F13" w:rsidP="00A63F13">
            <w:pPr>
              <w:pStyle w:val="nospacing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489-498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pStyle w:val="nospacing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new species of genus</w:t>
            </w:r>
            <w:r w:rsidRPr="00A63F13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A63F1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AU"/>
              </w:rPr>
              <w:t>Philbyella</w:t>
            </w:r>
            <w:r w:rsidRPr="00A63F13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 </w:t>
            </w:r>
            <w:r w:rsidRPr="00A63F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China, 1938</w:t>
            </w:r>
            <w:r w:rsidRPr="00A63F13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 </w:t>
            </w:r>
            <w:r w:rsidRPr="00A6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(Nogodinidae,</w:t>
            </w:r>
            <w:r w:rsidRPr="00A63F13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A63F13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Fulgoromorpha, Hemiptera)</w:t>
            </w:r>
            <w:r w:rsidRPr="00A63F13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A6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from Gabal Elba, Egypt</w:t>
            </w:r>
          </w:p>
          <w:p w:rsidR="00A63F13" w:rsidRPr="00A63F13" w:rsidRDefault="00A63F13" w:rsidP="00A63F13">
            <w:pPr>
              <w:pStyle w:val="nospacing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A63F13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Rawda M. Badawy;</w:t>
            </w:r>
            <w:r w:rsidRPr="00A63F13"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en-AU"/>
              </w:rPr>
              <w:t> </w:t>
            </w:r>
            <w:r w:rsidRPr="00A63F13">
              <w:rPr>
                <w:rFonts w:ascii="Times New Roman" w:hAnsi="Times New Roman" w:cs="Times New Roman"/>
                <w:sz w:val="20"/>
                <w:szCs w:val="20"/>
              </w:rPr>
              <w:t>Hayam El Hamouly and Rabab F. Sawaby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499-502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The Effect of Ergonomic Intervention Program on Neck Pain among Computer Employees at a Communication Company in Zagazig City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Sohair A. Hagag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and Sahar A. Abou El-Magd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503-509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Impact of Irritable Bowel Syndrome on Quality of Life among Female Patients Attending Internal Medicine Outpatient Clinics in Zagazig University Hospital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color w:val="000000"/>
                <w:sz w:val="20"/>
                <w:szCs w:val="20"/>
              </w:rPr>
              <w:t>Sohair A Hagag</w:t>
            </w:r>
            <w:r w:rsidRPr="00A63F1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63F13">
              <w:rPr>
                <w:color w:val="000000"/>
                <w:sz w:val="20"/>
                <w:szCs w:val="20"/>
              </w:rPr>
              <w:t>, Shereen Eassa and Mahmoud Abdou Aashour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510-516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pStyle w:val="nospacing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Impact of Maternal Diabetes Mellitus on Fetal Echocardiographic Parameters</w:t>
            </w:r>
          </w:p>
          <w:p w:rsidR="00A63F13" w:rsidRPr="00A63F13" w:rsidRDefault="00A63F13" w:rsidP="00A63F13">
            <w:pPr>
              <w:pStyle w:val="nospacing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A63F13">
              <w:rPr>
                <w:rFonts w:ascii="Times New Roman" w:hAnsi="Times New Roman" w:cs="Times New Roman"/>
                <w:sz w:val="20"/>
                <w:szCs w:val="20"/>
              </w:rPr>
              <w:t>Mohamed A. El-Nory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517-522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A Possible relation between Obstructive Sleep Apnea and Erectile Dysfunction: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A Double-blinded Screening Observational Study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lastRenderedPageBreak/>
              <w:t>Mohamed F. Shindy; Ahmed A. Al-Shal and Mohamed Al-Azab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523-528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color w:val="000000"/>
                <w:sz w:val="20"/>
                <w:szCs w:val="20"/>
              </w:rPr>
              <w:t>Designing and Producing Fabrics Suitable for Being Used as Waterproof Raincoats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G. E. Ibrahim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529-544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Nurses' Perception Regarding the Use of Technological Equipment in the Critical Care Units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Samaher A. Laila,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Nadia T. M. Ahmed. Mohammad M. A. Mogahed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545-552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An Integrated Method for Supplier Selection in a multi-product and quantity discount environment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  <w:lang w:val="is-IS"/>
              </w:rPr>
              <w:t>Ali Naimi Sadigh, Hamed Fallah, S. Kamal Chaharsooghi, Hamid Reza Eskandari, Fariborz Jolai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553-560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Some Occupational Health Problems among Poultry Farm Workers in Sharkia Governorate: An Epidemiological Study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Mahmoud E. El-Saadawy, Mohammed M. Nassif, Sahar A. Abou El Magd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and Amany S. Ahmed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561-567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Assessment of Stomp</w:t>
            </w:r>
            <w:r w:rsidRPr="00A63F13">
              <w:rPr>
                <w:sz w:val="20"/>
                <w:szCs w:val="20"/>
                <w:vertAlign w:val="superscript"/>
              </w:rPr>
              <w:t>®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sz w:val="20"/>
                <w:szCs w:val="20"/>
              </w:rPr>
              <w:t>(Pendimethalin) toxicity on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i/>
                <w:iCs/>
                <w:sz w:val="20"/>
                <w:szCs w:val="20"/>
              </w:rPr>
              <w:t>Oreochromis niloticus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Nabela I. El-Sharkawy; Rasha M. Reda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and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Iman E. El-Araby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568-576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An experimental investigation into the effect of polypropylene fibers on mechanical properties of concrete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E. Mollaahmadi,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rStyle w:val="apple-style-span"/>
                <w:color w:val="333333"/>
                <w:sz w:val="20"/>
                <w:szCs w:val="20"/>
              </w:rPr>
              <w:t>H. Haji-Kazemi</w:t>
            </w:r>
            <w:r w:rsidRPr="00A63F13">
              <w:rPr>
                <w:sz w:val="20"/>
                <w:szCs w:val="20"/>
              </w:rPr>
              <w:t>,M.R. Arefi, M.R. Javaheri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577-582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Pose-Invariant Multimodal (2D+3D) Face Recognition using Geodesic Distance Map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Farshid Hajati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, Abolghasem A. Raie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, Yongsheng Gao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583-590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36" w:name="OLE_LINK16"/>
            <w:r w:rsidRPr="00A63F13">
              <w:rPr>
                <w:b/>
                <w:bCs/>
                <w:sz w:val="20"/>
                <w:szCs w:val="20"/>
              </w:rPr>
              <w:t>Assessment of Nitrogen Levels on Flower yield of Calendula Grown under Different Water deficit Stresses Using Drough Tolerant Indices</w:t>
            </w:r>
            <w:bookmarkEnd w:id="36"/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37" w:name="OLE_LINK7"/>
            <w:r w:rsidRPr="00A63F13">
              <w:rPr>
                <w:color w:val="000000"/>
                <w:sz w:val="20"/>
                <w:szCs w:val="20"/>
                <w:lang w:val="en-GB"/>
              </w:rPr>
              <w:t>Tofigh Taherkhani, Navid Rahmani, Amin Moradi Aghdam, Peiman Zandi</w:t>
            </w:r>
            <w:bookmarkEnd w:id="37"/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591-598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38" w:name="OLE_LINK71"/>
            <w:r w:rsidRPr="00A63F13">
              <w:rPr>
                <w:b/>
                <w:bCs/>
                <w:sz w:val="20"/>
                <w:szCs w:val="20"/>
              </w:rPr>
              <w:t>Analysis of various dynamic load balancing strategies used in parallel systems</w:t>
            </w:r>
            <w:bookmarkEnd w:id="38"/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39" w:name="OLE_LINK70"/>
            <w:r w:rsidRPr="00A63F13">
              <w:rPr>
                <w:sz w:val="20"/>
                <w:szCs w:val="20"/>
              </w:rPr>
              <w:t>Atul Kumar Singh, Akhil Jain, Mohammad Haroon, Garima Singh</w:t>
            </w:r>
            <w:bookmarkEnd w:id="39"/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599-606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Evaluation of Long-Term Care Based on the Partnership Care Model in Quality-of-Life and Metabolic Control of Diabetic Patients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Eesa Mohammadi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, Rafat Rezapour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, Fereshteh Sistanehei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607-616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Assessing the effect of soil texture and slope on sediment yield of Marl units using a portable rainfall simulator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A case Study : Qezel-Ozan watershed of Zanjan province, Iran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Parviz Abdinejad, Sadat Feiznia, Hamid Reza. Pyrowan, Faraj Olah. Fayazi  and Amir Ali. Tbakh Shabani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617-624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Synthesis and Antimicrobial Activity of Some compounds Containing Benzimidazole Nucleus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A. S. S. Salman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625-630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pStyle w:val="a9"/>
              <w:adjustRightInd w:val="0"/>
              <w:snapToGrid w:val="0"/>
              <w:spacing w:after="0"/>
              <w:jc w:val="both"/>
              <w:rPr>
                <w:bCs/>
                <w:sz w:val="20"/>
                <w:u w:val="none"/>
              </w:rPr>
            </w:pPr>
            <w:r w:rsidRPr="00A63F13">
              <w:rPr>
                <w:bCs/>
                <w:sz w:val="20"/>
                <w:u w:val="none"/>
              </w:rPr>
              <w:t>Finite Element Analysis of Reinforced Concrete Continuous Beams Strengthened by External Layers</w:t>
            </w:r>
          </w:p>
          <w:p w:rsidR="00A63F13" w:rsidRPr="00A63F13" w:rsidRDefault="00A63F13" w:rsidP="00A63F13">
            <w:pPr>
              <w:pStyle w:val="author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Khaled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M. Heiza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631-644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Effect of Intravenous Catheter Placement on Venous Pressure Reading and the Risk of Complications in Critically Ill Patients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Shaimaa A. Awad; Azza H. El-Soussi; Mohamed A. Sultan; Mohammed El-Farrash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and Nayera Tantawy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645-655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Phylogenetic Relationship between the Fruit Bat (</w:t>
            </w:r>
            <w:r w:rsidRPr="00A63F13">
              <w:rPr>
                <w:b/>
                <w:bCs/>
                <w:i/>
                <w:iCs/>
                <w:sz w:val="20"/>
                <w:szCs w:val="20"/>
              </w:rPr>
              <w:t>Rousettus Aegyptiacus</w:t>
            </w:r>
            <w:r w:rsidRPr="00A63F13">
              <w:rPr>
                <w:b/>
                <w:bCs/>
                <w:sz w:val="20"/>
                <w:szCs w:val="20"/>
              </w:rPr>
              <w:t>) and Lesser Tailed Bat (</w:t>
            </w:r>
            <w:r w:rsidRPr="00A63F13">
              <w:rPr>
                <w:b/>
                <w:bCs/>
                <w:i/>
                <w:iCs/>
                <w:sz w:val="20"/>
                <w:szCs w:val="20"/>
              </w:rPr>
              <w:t>Rhinopoma Hardwickei</w:t>
            </w:r>
            <w:r w:rsidRPr="00A63F13">
              <w:rPr>
                <w:b/>
                <w:bCs/>
                <w:sz w:val="20"/>
                <w:szCs w:val="20"/>
              </w:rPr>
              <w:t>) Inferred from G-Banded Chromosomes and Electrophoretic Protein Pattern Analysis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Nadia H. M. Sayed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656-669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40" w:name="OLE_LINK166"/>
            <w:r w:rsidRPr="00A63F13">
              <w:rPr>
                <w:b/>
                <w:bCs/>
                <w:sz w:val="20"/>
                <w:szCs w:val="20"/>
              </w:rPr>
              <w:t>Entrepreneurship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40"/>
            <w:r w:rsidRPr="00A63F13">
              <w:rPr>
                <w:b/>
                <w:bCs/>
                <w:sz w:val="20"/>
                <w:szCs w:val="20"/>
              </w:rPr>
              <w:t>and Productivity in Private Education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Mohammad Ali Jalayer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670-677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Molcular Phylogenetic Relationship Between and Within the Fruit Bat (</w:t>
            </w:r>
            <w:r w:rsidRPr="00A63F13">
              <w:rPr>
                <w:b/>
                <w:bCs/>
                <w:i/>
                <w:iCs/>
                <w:sz w:val="20"/>
                <w:szCs w:val="20"/>
              </w:rPr>
              <w:t>Rousettus Aegyptiacus</w:t>
            </w:r>
            <w:r w:rsidRPr="00A63F13">
              <w:rPr>
                <w:b/>
                <w:bCs/>
                <w:sz w:val="20"/>
                <w:szCs w:val="20"/>
              </w:rPr>
              <w:t>) and the Lesser Tailed Bat (</w:t>
            </w:r>
            <w:r w:rsidRPr="00A63F13">
              <w:rPr>
                <w:b/>
                <w:bCs/>
                <w:i/>
                <w:iCs/>
                <w:sz w:val="20"/>
                <w:szCs w:val="20"/>
              </w:rPr>
              <w:t>Rhinopoma Hardwickei</w:t>
            </w:r>
            <w:r w:rsidRPr="00A63F13">
              <w:rPr>
                <w:b/>
                <w:bCs/>
                <w:sz w:val="20"/>
                <w:szCs w:val="20"/>
              </w:rPr>
              <w:t>) Deduced From RAPD-PCR Analysis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Ramadan A. M. Ali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678-687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A study on the relationship between professional morality and maturity with organizational commitment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Fatemeh Marzban, Ebadollah Ahmadi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688-695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41" w:name="OLE_LINK168"/>
            <w:r w:rsidRPr="00A63F13">
              <w:rPr>
                <w:b/>
                <w:bCs/>
                <w:sz w:val="20"/>
                <w:szCs w:val="20"/>
              </w:rPr>
              <w:t>Effect of 3 types of training on Interleukin 15 and Insulin-like growth factor-1 in Adolescent females</w:t>
            </w:r>
            <w:bookmarkEnd w:id="41"/>
          </w:p>
          <w:p w:rsidR="00A63F13" w:rsidRPr="00A63F13" w:rsidRDefault="00A63F13" w:rsidP="00A63F13">
            <w:pPr>
              <w:pStyle w:val="default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63F13">
              <w:rPr>
                <w:b/>
                <w:bCs/>
                <w:color w:val="000000"/>
                <w:sz w:val="20"/>
                <w:szCs w:val="20"/>
              </w:rPr>
              <w:t>Running Head: Effects of training on IL-15 and IGF-1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42" w:name="OLE_LINK169"/>
            <w:r w:rsidRPr="00A63F13">
              <w:rPr>
                <w:sz w:val="20"/>
                <w:szCs w:val="20"/>
              </w:rPr>
              <w:t>Maghsoud Peeri</w:t>
            </w:r>
            <w:bookmarkEnd w:id="42"/>
            <w:r w:rsidRPr="00A63F13">
              <w:rPr>
                <w:sz w:val="20"/>
                <w:szCs w:val="20"/>
              </w:rPr>
              <w:t>, Sara Parsamehr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,Mohammad Ali Azarbayjani3, Hoseyn Fatolahi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696-701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Effects of thymus vulgar extract (0 and 0.15 ml/30 ml buffered rumen fluid) on organic matter ruminal degradability of canola meal using nylon bag technique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Mohammad Salamat Azar, Saeid Najafyar, Hamed Amini Pour, Navid Rezaei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702-706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color w:val="0D0D0D"/>
                <w:sz w:val="20"/>
                <w:szCs w:val="20"/>
              </w:rPr>
              <w:t>Effects of essential fatty acids on ruminant animal: A Review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Hamed AminiPour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707-714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pacing w:val="1"/>
                <w:sz w:val="20"/>
                <w:szCs w:val="20"/>
              </w:rPr>
              <w:t>Effect</w:t>
            </w:r>
            <w:r w:rsidRPr="00A63F13">
              <w:rPr>
                <w:b/>
                <w:bCs/>
                <w:sz w:val="20"/>
                <w:szCs w:val="20"/>
              </w:rPr>
              <w:t>s</w:t>
            </w:r>
            <w:r w:rsidRPr="00A63F13">
              <w:rPr>
                <w:rStyle w:val="apple-converted-space"/>
                <w:b/>
                <w:bCs/>
                <w:spacing w:val="2"/>
                <w:sz w:val="20"/>
                <w:szCs w:val="20"/>
              </w:rPr>
              <w:t> </w:t>
            </w:r>
            <w:r w:rsidRPr="00A63F13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A63F13">
              <w:rPr>
                <w:b/>
                <w:bCs/>
                <w:sz w:val="20"/>
                <w:szCs w:val="20"/>
              </w:rPr>
              <w:t>f</w:t>
            </w:r>
            <w:r w:rsidRPr="00A63F13">
              <w:rPr>
                <w:rStyle w:val="apple-converted-space"/>
                <w:b/>
                <w:bCs/>
                <w:spacing w:val="2"/>
                <w:sz w:val="20"/>
                <w:szCs w:val="20"/>
              </w:rPr>
              <w:t> </w:t>
            </w:r>
            <w:r w:rsidRPr="00A63F13">
              <w:rPr>
                <w:b/>
                <w:bCs/>
                <w:spacing w:val="1"/>
                <w:sz w:val="20"/>
                <w:szCs w:val="20"/>
              </w:rPr>
              <w:t>tannin</w:t>
            </w:r>
            <w:r w:rsidRPr="00A63F13">
              <w:rPr>
                <w:b/>
                <w:bCs/>
                <w:sz w:val="20"/>
                <w:szCs w:val="20"/>
              </w:rPr>
              <w:t>s</w:t>
            </w:r>
            <w:r w:rsidRPr="00A63F13">
              <w:rPr>
                <w:rStyle w:val="apple-converted-space"/>
                <w:b/>
                <w:bCs/>
                <w:spacing w:val="2"/>
                <w:sz w:val="20"/>
                <w:szCs w:val="20"/>
              </w:rPr>
              <w:t> </w:t>
            </w:r>
            <w:r w:rsidRPr="00A63F13">
              <w:rPr>
                <w:b/>
                <w:bCs/>
                <w:spacing w:val="1"/>
                <w:sz w:val="20"/>
                <w:szCs w:val="20"/>
              </w:rPr>
              <w:t>i</w:t>
            </w:r>
            <w:r w:rsidRPr="00A63F13">
              <w:rPr>
                <w:b/>
                <w:bCs/>
                <w:sz w:val="20"/>
                <w:szCs w:val="20"/>
              </w:rPr>
              <w:t>n</w:t>
            </w:r>
            <w:r w:rsidRPr="00A63F13">
              <w:rPr>
                <w:rStyle w:val="apple-converted-space"/>
                <w:b/>
                <w:bCs/>
                <w:spacing w:val="2"/>
                <w:sz w:val="20"/>
                <w:szCs w:val="20"/>
              </w:rPr>
              <w:t> </w:t>
            </w:r>
            <w:r w:rsidRPr="00A63F13">
              <w:rPr>
                <w:b/>
                <w:bCs/>
                <w:spacing w:val="1"/>
                <w:sz w:val="20"/>
                <w:szCs w:val="20"/>
              </w:rPr>
              <w:t>ruminan</w:t>
            </w:r>
            <w:r w:rsidRPr="00A63F13">
              <w:rPr>
                <w:b/>
                <w:bCs/>
                <w:sz w:val="20"/>
                <w:szCs w:val="20"/>
              </w:rPr>
              <w:t>t: A Review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Hamed AminiPour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715-720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Effect of Sowing dates and Irrigation regimes on Agronomic traits of Indian mustard in semi-arid area of Takestan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Somayeh Rafiei, Amir Hossein Shirani Rad, Peiman Zandi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721-728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Effects of Zataria Multiflora Water Extract on Rumen Fermentation Using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sz w:val="20"/>
                <w:szCs w:val="20"/>
              </w:rPr>
              <w:t>Gas Production Technique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Mohammad Salamat Azar, Saeid Najafyar, Hamed Amini Pour, Navid Rezaei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729-733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color w:val="000000"/>
                <w:sz w:val="20"/>
                <w:szCs w:val="20"/>
              </w:rPr>
              <w:t>Effect of</w:t>
            </w:r>
            <w:r w:rsidRPr="00A63F13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A63F13">
              <w:rPr>
                <w:b/>
                <w:bCs/>
                <w:i/>
                <w:iCs/>
                <w:color w:val="000000"/>
                <w:sz w:val="20"/>
                <w:szCs w:val="20"/>
              </w:rPr>
              <w:t>Thyme</w:t>
            </w:r>
            <w:r w:rsidRPr="00A63F13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A63F13">
              <w:rPr>
                <w:b/>
                <w:bCs/>
                <w:color w:val="000000"/>
                <w:sz w:val="20"/>
                <w:szCs w:val="20"/>
              </w:rPr>
              <w:t>Water Extract (0, 1 ml/30 ml buffered rumen fluid) on Short Chain Fatty Acid, Net Energy For Lactation, Metobolizable Energy and Organic Matter Digestibility of  Soybean Meal Using In</w:t>
            </w:r>
            <w:r w:rsidRPr="00A63F13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A63F13">
              <w:rPr>
                <w:b/>
                <w:bCs/>
                <w:i/>
                <w:iCs/>
                <w:color w:val="000000"/>
                <w:sz w:val="20"/>
                <w:szCs w:val="20"/>
              </w:rPr>
              <w:t>Vitro Gas</w:t>
            </w:r>
            <w:r w:rsidRPr="00A63F13">
              <w:rPr>
                <w:b/>
                <w:bCs/>
                <w:color w:val="000000"/>
                <w:sz w:val="20"/>
                <w:szCs w:val="20"/>
              </w:rPr>
              <w:t>Production Technique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lastRenderedPageBreak/>
              <w:t>Mohammad Salamat Azar, Saeid Najafyar, Hamed Amini Pour, Navid Rezaei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734-737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lastRenderedPageBreak/>
              <w:t>91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pacing w:val="-7"/>
                <w:sz w:val="20"/>
                <w:szCs w:val="20"/>
              </w:rPr>
              <w:t>Energy Security, Economical Condition, Persian Gulf and Iran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pacing w:val="-7"/>
                <w:sz w:val="20"/>
                <w:szCs w:val="20"/>
              </w:rPr>
              <w:t>Mostafa Moshiri Tabrizi</w:t>
            </w:r>
            <w:r w:rsidRPr="00A63F13">
              <w:rPr>
                <w:rStyle w:val="apple-converted-space"/>
                <w:spacing w:val="-7"/>
                <w:sz w:val="20"/>
                <w:szCs w:val="20"/>
              </w:rPr>
              <w:t> </w:t>
            </w:r>
            <w:r w:rsidRPr="00A63F13">
              <w:rPr>
                <w:spacing w:val="-7"/>
                <w:sz w:val="20"/>
                <w:szCs w:val="20"/>
              </w:rPr>
              <w:t>and   Davod Kiany (Ph.D.)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738-748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Withdrawn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749-755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Synthesis, Antimicrobial and Antitumor Activity of Some 3, 5-Diaryl and 1, 3, 5-Triaryl-2-Pyrazoline Derivatives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Zeinab H. Ismaeil, Fekria M. A. Soliman</w:t>
            </w:r>
            <w:r w:rsidRPr="00A63F13">
              <w:rPr>
                <w:rStyle w:val="apple-converted-space"/>
                <w:sz w:val="20"/>
                <w:szCs w:val="20"/>
                <w:vertAlign w:val="superscript"/>
              </w:rPr>
              <w:t xml:space="preserve"> </w:t>
            </w:r>
            <w:r w:rsidRPr="00A63F13">
              <w:rPr>
                <w:sz w:val="20"/>
                <w:szCs w:val="20"/>
              </w:rPr>
              <w:t>and Shaimaa H. Abd-El Monem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756-767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43" w:name="OLE_LINK172"/>
            <w:r w:rsidRPr="00A63F13">
              <w:rPr>
                <w:b/>
                <w:bCs/>
                <w:sz w:val="20"/>
                <w:szCs w:val="20"/>
              </w:rPr>
              <w:t>The Jurisdiction analyses and admissibility challenges of International Court of Justice in diplomatic protection of legal persons with respect to Mr. Diallo case</w:t>
            </w:r>
            <w:bookmarkEnd w:id="43"/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44" w:name="OLE_LINK173"/>
            <w:r w:rsidRPr="00A63F13">
              <w:rPr>
                <w:sz w:val="20"/>
                <w:szCs w:val="20"/>
              </w:rPr>
              <w:t>Soheyla Koosha, S. B. Abbasi</w:t>
            </w:r>
            <w:bookmarkEnd w:id="44"/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768-779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45" w:name="OLE_LINK174"/>
            <w:r w:rsidRPr="00A63F13">
              <w:rPr>
                <w:b/>
                <w:bCs/>
                <w:sz w:val="20"/>
                <w:szCs w:val="20"/>
              </w:rPr>
              <w:t>Evaluation of Bam Earthquakes impacts (</w:t>
            </w:r>
            <w:bookmarkEnd w:id="45"/>
            <w:r w:rsidRPr="00A63F13">
              <w:rPr>
                <w:b/>
                <w:bCs/>
                <w:sz w:val="20"/>
                <w:szCs w:val="20"/>
              </w:rPr>
              <w:t>Iran) using remote sensing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color w:val="000000"/>
                <w:sz w:val="20"/>
                <w:szCs w:val="20"/>
              </w:rPr>
              <w:t>Farideh shahraki,</w:t>
            </w:r>
            <w:r w:rsidRPr="00A63F1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hyperlink r:id="rId7" w:history="1">
              <w:r w:rsidRPr="00A63F13">
                <w:rPr>
                  <w:rStyle w:val="ae"/>
                  <w:b w:val="0"/>
                  <w:bCs w:val="0"/>
                  <w:color w:val="000000"/>
                  <w:sz w:val="20"/>
                  <w:szCs w:val="20"/>
                </w:rPr>
                <w:t>Dr. M.Anji reddy, PhD Professor</w:t>
              </w:r>
            </w:hyperlink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780-784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46" w:name="OLE_LINK175"/>
            <w:r w:rsidRPr="00A63F13">
              <w:rPr>
                <w:b/>
                <w:bCs/>
                <w:sz w:val="20"/>
                <w:szCs w:val="20"/>
              </w:rPr>
              <w:t>Vertical Facial Dimensions and Indices in Adult Upper Egyptians</w:t>
            </w:r>
            <w:bookmarkEnd w:id="46"/>
          </w:p>
          <w:p w:rsidR="00A63F13" w:rsidRPr="00A63F13" w:rsidRDefault="00A63F13" w:rsidP="00A63F13">
            <w:pPr>
              <w:pStyle w:val="nospacing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F13">
              <w:rPr>
                <w:rFonts w:ascii="Times New Roman" w:hAnsi="Times New Roman" w:cs="Times New Roman"/>
                <w:sz w:val="20"/>
                <w:szCs w:val="20"/>
              </w:rPr>
              <w:t>Muhammad H. Muhammad and Hazem A. Sayed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785-791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Maternal Complications and Perinatal Outcomes in Booked and Unbooked Mothers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Amina S. Gonied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792-796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Photocatalytic Behavior of Fe</w:t>
            </w:r>
            <w:r w:rsidRPr="00A63F13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A63F13">
              <w:rPr>
                <w:b/>
                <w:bCs/>
                <w:sz w:val="20"/>
                <w:szCs w:val="20"/>
              </w:rPr>
              <w:t>O</w:t>
            </w:r>
            <w:r w:rsidRPr="00A63F13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A63F13">
              <w:rPr>
                <w:b/>
                <w:bCs/>
                <w:sz w:val="20"/>
                <w:szCs w:val="20"/>
              </w:rPr>
              <w:t>, SiO</w:t>
            </w:r>
            <w:r w:rsidRPr="00A63F13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A63F13">
              <w:rPr>
                <w:b/>
                <w:bCs/>
                <w:sz w:val="20"/>
                <w:szCs w:val="20"/>
              </w:rPr>
              <w:t>, TiO</w:t>
            </w:r>
            <w:r w:rsidRPr="00A63F13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A63F13">
              <w:rPr>
                <w:b/>
                <w:bCs/>
                <w:sz w:val="20"/>
                <w:szCs w:val="20"/>
              </w:rPr>
              <w:t>, and TiO</w:t>
            </w:r>
            <w:r w:rsidRPr="00A63F13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A63F13">
              <w:rPr>
                <w:b/>
                <w:bCs/>
                <w:sz w:val="20"/>
                <w:szCs w:val="20"/>
              </w:rPr>
              <w:t>/SiO</w:t>
            </w:r>
            <w:r w:rsidRPr="00A63F13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A63F13">
              <w:rPr>
                <w:b/>
                <w:bCs/>
                <w:sz w:val="20"/>
                <w:szCs w:val="20"/>
              </w:rPr>
              <w:t>, Fe</w:t>
            </w:r>
            <w:r w:rsidRPr="00A63F13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A63F13">
              <w:rPr>
                <w:b/>
                <w:bCs/>
                <w:sz w:val="20"/>
                <w:szCs w:val="20"/>
              </w:rPr>
              <w:t>O</w:t>
            </w:r>
            <w:r w:rsidRPr="00A63F13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A63F13">
              <w:rPr>
                <w:b/>
                <w:bCs/>
                <w:sz w:val="20"/>
                <w:szCs w:val="20"/>
              </w:rPr>
              <w:t>/SiO</w:t>
            </w:r>
            <w:r w:rsidRPr="00A63F13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A63F1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63F13">
              <w:rPr>
                <w:b/>
                <w:bCs/>
                <w:sz w:val="20"/>
                <w:szCs w:val="20"/>
              </w:rPr>
              <w:t>Core–Shell Nanoparticles towards Decomposition of Methylene Blue</w:t>
            </w:r>
          </w:p>
          <w:p w:rsidR="00A63F13" w:rsidRPr="00A63F13" w:rsidRDefault="00A63F13" w:rsidP="00A63F1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A.M. Ismail, M.H. Khedr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and M.F. Abadir</w:t>
            </w:r>
          </w:p>
          <w:p w:rsidR="00A63F13" w:rsidRPr="00A63F13" w:rsidRDefault="00A63F13" w:rsidP="00A63F1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797-803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pStyle w:val="ad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3F13">
              <w:rPr>
                <w:b/>
                <w:bCs/>
                <w:sz w:val="20"/>
                <w:szCs w:val="20"/>
              </w:rPr>
              <w:t>Investigation of Novel Mono Quaternary Surface Active Phosphonium Derivatives and Their Metal Complexes as Biocides for Metal Working Petroleum Oils</w:t>
            </w:r>
          </w:p>
          <w:p w:rsidR="00A63F13" w:rsidRPr="00A63F13" w:rsidRDefault="00A63F13" w:rsidP="00A63F13">
            <w:pPr>
              <w:pStyle w:val="ad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3F13">
              <w:rPr>
                <w:sz w:val="20"/>
                <w:szCs w:val="20"/>
              </w:rPr>
              <w:t>Abdelfattah M. Badawi, Salwa M.I. Morsy, Osman M. Habib, Ashraf Y. El-Naggar</w:t>
            </w:r>
            <w:r w:rsidRPr="00A63F13">
              <w:rPr>
                <w:rStyle w:val="apple-converted-space"/>
                <w:sz w:val="20"/>
                <w:szCs w:val="20"/>
              </w:rPr>
              <w:t> </w:t>
            </w:r>
            <w:r w:rsidRPr="00A63F13">
              <w:rPr>
                <w:sz w:val="20"/>
                <w:szCs w:val="20"/>
              </w:rPr>
              <w:t>and Ashraf M. Abd Elsalam</w:t>
            </w:r>
          </w:p>
          <w:p w:rsidR="00A63F13" w:rsidRPr="00A63F13" w:rsidRDefault="00A63F13" w:rsidP="00A63F1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  <w:r w:rsidRPr="00A63F13">
              <w:rPr>
                <w:b/>
                <w:sz w:val="20"/>
                <w:szCs w:val="20"/>
              </w:rPr>
              <w:t>804-816</w:t>
            </w:r>
          </w:p>
        </w:tc>
      </w:tr>
      <w:tr w:rsidR="00A63F13" w:rsidRPr="00A63F13" w:rsidTr="00A63F1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A63F13" w:rsidRPr="00A63F13" w:rsidRDefault="00A63F13" w:rsidP="00A63F13">
            <w:pPr>
              <w:pStyle w:val="ad"/>
              <w:adjustRightInd w:val="0"/>
              <w:snapToGrid w:val="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A63F13" w:rsidRPr="00A63F13" w:rsidRDefault="00A63F13" w:rsidP="00A63F1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63F13" w:rsidRPr="00A63F13" w:rsidRDefault="00A63F13" w:rsidP="00A63F1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935" w:rsidRDefault="009A0935" w:rsidP="009A14FB">
      <w:r>
        <w:separator/>
      </w:r>
    </w:p>
  </w:endnote>
  <w:endnote w:type="continuationSeparator" w:id="1">
    <w:p w:rsidR="009A0935" w:rsidRDefault="009A093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0078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A63F13" w:rsidRPr="00A63F13">
          <w:rPr>
            <w:noProof/>
            <w:sz w:val="20"/>
            <w:szCs w:val="20"/>
            <w:lang w:val="zh-CN"/>
          </w:rPr>
          <w:t>VIII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935" w:rsidRDefault="009A0935" w:rsidP="009A14FB">
      <w:r>
        <w:separator/>
      </w:r>
    </w:p>
  </w:footnote>
  <w:footnote w:type="continuationSeparator" w:id="1">
    <w:p w:rsidR="009A0935" w:rsidRDefault="009A0935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 w:rsidR="00976B71">
      <w:rPr>
        <w:rFonts w:hint="eastAsia"/>
        <w:iCs/>
        <w:sz w:val="20"/>
        <w:szCs w:val="20"/>
      </w:rPr>
      <w:t>1</w:t>
    </w:r>
    <w:r w:rsidRPr="000C5B2D">
      <w:rPr>
        <w:iCs/>
        <w:sz w:val="20"/>
        <w:szCs w:val="20"/>
      </w:rPr>
      <w:t>;</w:t>
    </w:r>
    <w:r w:rsidR="00976B71">
      <w:rPr>
        <w:rFonts w:hint="eastAsia"/>
        <w:iCs/>
        <w:sz w:val="20"/>
        <w:szCs w:val="20"/>
      </w:rPr>
      <w:t>7</w:t>
    </w:r>
    <w:r w:rsidRPr="000C5B2D">
      <w:rPr>
        <w:iCs/>
        <w:sz w:val="20"/>
        <w:szCs w:val="20"/>
      </w:rPr>
      <w:t>(</w:t>
    </w:r>
    <w:r w:rsidR="00E52DFC">
      <w:rPr>
        <w:rFonts w:hint="eastAsia"/>
        <w:iCs/>
        <w:sz w:val="20"/>
        <w:szCs w:val="20"/>
      </w:rPr>
      <w:t>10</w:t>
    </w:r>
    <w:r w:rsidRPr="000C5B2D">
      <w:rPr>
        <w:iCs/>
        <w:sz w:val="20"/>
        <w:szCs w:val="20"/>
      </w:rPr>
      <w:t xml:space="preserve">)       </w:t>
    </w:r>
    <w:r w:rsidR="005F123C"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47" w:name="OLE_LINK410"/>
    <w:bookmarkStart w:id="48" w:name="OLE_LINK411"/>
    <w:bookmarkStart w:id="49" w:name="OLE_LINK412"/>
    <w:r w:rsidR="00400787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400787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47"/>
    <w:bookmarkEnd w:id="48"/>
    <w:bookmarkEnd w:id="49"/>
    <w:r w:rsidR="00400787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00787"/>
    <w:rsid w:val="00425062"/>
    <w:rsid w:val="004B6A93"/>
    <w:rsid w:val="004D5F76"/>
    <w:rsid w:val="004E7A47"/>
    <w:rsid w:val="004F3B7A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76B71"/>
    <w:rsid w:val="009842CB"/>
    <w:rsid w:val="009A0935"/>
    <w:rsid w:val="009A14FB"/>
    <w:rsid w:val="009A6F1D"/>
    <w:rsid w:val="009D5842"/>
    <w:rsid w:val="009D65D2"/>
    <w:rsid w:val="009D7DBA"/>
    <w:rsid w:val="00A175C3"/>
    <w:rsid w:val="00A44D55"/>
    <w:rsid w:val="00A452DC"/>
    <w:rsid w:val="00A63F13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1FDF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47B67"/>
    <w:rsid w:val="00D557AF"/>
    <w:rsid w:val="00D66DA9"/>
    <w:rsid w:val="00DC5C93"/>
    <w:rsid w:val="00DD6664"/>
    <w:rsid w:val="00E0768E"/>
    <w:rsid w:val="00E52DFC"/>
    <w:rsid w:val="00E54245"/>
    <w:rsid w:val="00E711E2"/>
    <w:rsid w:val="00E76183"/>
    <w:rsid w:val="00F007AA"/>
    <w:rsid w:val="00F13CD9"/>
    <w:rsid w:val="00F96BB2"/>
    <w:rsid w:val="00FC567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uiPriority w:val="2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nospacing">
    <w:name w:val="nospacing"/>
    <w:basedOn w:val="a"/>
    <w:rsid w:val="00A63F13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uthorname">
    <w:name w:val="authorname"/>
    <w:basedOn w:val="a"/>
    <w:rsid w:val="00A63F13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membertype">
    <w:name w:val="membertype"/>
    <w:basedOn w:val="a0"/>
    <w:rsid w:val="00A63F13"/>
  </w:style>
  <w:style w:type="paragraph" w:customStyle="1" w:styleId="pa3">
    <w:name w:val="pa3"/>
    <w:basedOn w:val="a"/>
    <w:rsid w:val="00A63F13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animatedcollapse.toggle('name2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2535</Words>
  <Characters>14453</Characters>
  <Application>Microsoft Office Word</Application>
  <DocSecurity>0</DocSecurity>
  <Lines>120</Lines>
  <Paragraphs>33</Paragraphs>
  <ScaleCrop>false</ScaleCrop>
  <Company>微软中国</Company>
  <LinksUpToDate>false</LinksUpToDate>
  <CharactersWithSpaces>16955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2013-06-19T15:33:00Z</dcterms:created>
  <dcterms:modified xsi:type="dcterms:W3CDTF">2013-06-19T15:33:00Z</dcterms:modified>
</cp:coreProperties>
</file>